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3" w:rsidRPr="004E2D03" w:rsidRDefault="004E2D03" w:rsidP="004E2D03">
      <w:pPr>
        <w:spacing w:after="200"/>
        <w:jc w:val="center"/>
        <w:rPr>
          <w:b/>
        </w:rPr>
      </w:pPr>
      <w:r w:rsidRPr="004E2D03">
        <w:rPr>
          <w:b/>
        </w:rPr>
        <w:t>Okruhy k závěrečné zkoušce 201</w:t>
      </w:r>
      <w:r w:rsidR="00FF79F9">
        <w:rPr>
          <w:b/>
        </w:rPr>
        <w:t>9</w:t>
      </w:r>
      <w:bookmarkStart w:id="0" w:name="_GoBack"/>
      <w:bookmarkEnd w:id="0"/>
    </w:p>
    <w:p w:rsidR="004E2D03" w:rsidRPr="004E2D03" w:rsidRDefault="004E2D03" w:rsidP="004E2D03">
      <w:pPr>
        <w:spacing w:after="200"/>
        <w:jc w:val="center"/>
        <w:rPr>
          <w:b/>
        </w:rPr>
      </w:pPr>
      <w:r w:rsidRPr="004E2D03">
        <w:rPr>
          <w:b/>
        </w:rPr>
        <w:t xml:space="preserve">Didaktika </w:t>
      </w:r>
      <w:r w:rsidR="00A664E0">
        <w:rPr>
          <w:b/>
        </w:rPr>
        <w:t>ekonomických disciplín</w:t>
      </w:r>
    </w:p>
    <w:p w:rsidR="004E2D03" w:rsidRPr="004E2D03" w:rsidRDefault="004E2D03" w:rsidP="004E2D03">
      <w:pPr>
        <w:spacing w:after="200"/>
        <w:jc w:val="center"/>
        <w:rPr>
          <w:b/>
        </w:rPr>
      </w:pPr>
      <w:r w:rsidRPr="004E2D03">
        <w:rPr>
          <w:b/>
        </w:rPr>
        <w:t>Studium v oblasti pedagogických věd v kombinované formě</w:t>
      </w:r>
    </w:p>
    <w:p w:rsidR="004E2D03" w:rsidRDefault="004E2D03" w:rsidP="004E2D03">
      <w:pPr>
        <w:spacing w:after="200"/>
        <w:jc w:val="both"/>
      </w:pP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Předmět a úkoly didaktiky ekonomických předmětů</w:t>
      </w:r>
      <w:r>
        <w:t> na SŠ a gymnáziu.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Charakteristika výchovně-vzdělávacího procesu</w:t>
      </w:r>
      <w:r>
        <w:t> v ekonomických předmětech.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Příprava kurzu, plánování hodiny, práce s výukovými cíli.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Metody a techniky</w:t>
      </w:r>
      <w:r>
        <w:t> v oblasti vyučování ekonomie, současné trendy ve výuce.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Techniky motivace</w:t>
      </w:r>
      <w:r>
        <w:t> studentů, </w:t>
      </w:r>
      <w:r>
        <w:rPr>
          <w:rStyle w:val="Siln"/>
        </w:rPr>
        <w:t>role učitele, akční výzkum, autonomie studentů, styly a strategie učení, mnohočetné inteligence.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Management výuky:</w:t>
      </w:r>
      <w:r>
        <w:t> atmosféra, disciplína ve třídě, druhy interakce.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Hodnocení studentů,</w:t>
      </w:r>
      <w:r>
        <w:t> strategie a oprava chyb, typologie chyb – jejich příčina a minimalizace, sumativní a formativní evaluace.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Základní principy testování (validita, spolehlivost testů, hodnocení testů, kritéria hodnocení).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Výuka, procvičování a testování ekonomicko-manžerských znalostí a dovedností.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  <w:sz w:val="23"/>
          <w:szCs w:val="23"/>
        </w:rPr>
        <w:t>Práce s internetem a on-line výukovými aplikacemi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Kurikulum, ŠVP a RVP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Osobnost učitele ekonomických předmětů 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Organizační formy vyučování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Vyučovací metody v ekonomických předmětech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Didaktické zásady v ekonomických předmětech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Obsahová struktura ekonomického předmětu</w:t>
      </w:r>
    </w:p>
    <w:p w:rsidR="00A664E0" w:rsidRDefault="00A664E0" w:rsidP="00A664E0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rPr>
          <w:rStyle w:val="Siln"/>
        </w:rPr>
        <w:t>podpůrné opatření, spolupráce asistenta pedagoga s pedagogem, problematika práce žáků s SVP</w:t>
      </w:r>
    </w:p>
    <w:p w:rsidR="00B025CA" w:rsidRDefault="00B025CA"/>
    <w:sectPr w:rsidR="00B0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4A44"/>
    <w:multiLevelType w:val="multilevel"/>
    <w:tmpl w:val="B24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3"/>
    <w:rsid w:val="004E2D03"/>
    <w:rsid w:val="00A664E0"/>
    <w:rsid w:val="00B025CA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8744-C3A2-4B54-8654-FD11A5E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D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66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Gabca</dc:creator>
  <cp:keywords/>
  <dc:description/>
  <cp:lastModifiedBy>Gabca</cp:lastModifiedBy>
  <cp:revision>3</cp:revision>
  <dcterms:created xsi:type="dcterms:W3CDTF">2018-06-15T07:50:00Z</dcterms:created>
  <dcterms:modified xsi:type="dcterms:W3CDTF">2018-10-18T07:46:00Z</dcterms:modified>
</cp:coreProperties>
</file>